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60" w:after="0"/>
        <w:ind w:left="100" w:right="197"/>
        <w:rPr/>
      </w:pPr>
      <w:r>
        <w:rPr/>
        <w:drawing>
          <wp:anchor behindDoc="0" distT="0" distB="0" distL="114300" distR="114300" simplePos="0" locked="0" layoutInCell="0" allowOverlap="1" relativeHeight="8">
            <wp:simplePos x="0" y="0"/>
            <wp:positionH relativeFrom="column">
              <wp:posOffset>3048000</wp:posOffset>
            </wp:positionH>
            <wp:positionV relativeFrom="paragraph">
              <wp:posOffset>46990</wp:posOffset>
            </wp:positionV>
            <wp:extent cx="925830" cy="735330"/>
            <wp:effectExtent l="0" t="0" r="0" b="0"/>
            <wp:wrapSquare wrapText="bothSides"/>
            <wp:docPr id="1" name="Immagine 1" descr="Immagine che contiene cavallo, clipart, disegn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vallo, clipart, disegno, simbolo&#10;&#10;Descrizione generata automaticamente"/>
                    <pic:cNvPicPr>
                      <a:picLocks noChangeAspect="1" noChangeArrowheads="1"/>
                    </pic:cNvPicPr>
                  </pic:nvPicPr>
                  <pic:blipFill>
                    <a:blip r:embed="rId2"/>
                    <a:stretch>
                      <a:fillRect/>
                    </a:stretch>
                  </pic:blipFill>
                  <pic:spPr bwMode="auto">
                    <a:xfrm>
                      <a:off x="0" y="0"/>
                      <a:ext cx="925830" cy="735330"/>
                    </a:xfrm>
                    <a:prstGeom prst="rect">
                      <a:avLst/>
                    </a:prstGeom>
                    <a:noFill/>
                  </pic:spPr>
                </pic:pic>
              </a:graphicData>
            </a:graphic>
          </wp:anchor>
        </w:drawing>
      </w:r>
    </w:p>
    <w:p>
      <w:pPr>
        <w:pStyle w:val="Title"/>
        <w:rPr/>
      </w:pPr>
      <w:r>
        <w:rPr/>
      </w:r>
    </w:p>
    <w:p>
      <w:pPr>
        <w:pStyle w:val="Title"/>
        <w:rPr/>
      </w:pPr>
      <w:r>
        <w:rPr/>
      </w:r>
    </w:p>
    <w:p>
      <w:pPr>
        <w:pStyle w:val="Title"/>
        <w:rPr/>
      </w:pPr>
      <w:r>
        <w:rPr/>
      </w:r>
    </w:p>
    <w:p>
      <w:pPr>
        <w:pStyle w:val="Standard"/>
        <w:jc w:val="center"/>
        <w:rPr>
          <w:rFonts w:ascii="Copperplate Gothic Light" w:hAnsi="Copperplate Gothic Light"/>
          <w:b/>
          <w:color w:themeColor="background1" w:themeShade="a6" w:val="A6A6A6"/>
        </w:rPr>
      </w:pPr>
      <w:r>
        <w:rPr>
          <w:rFonts w:ascii="Copperplate Gothic Light" w:hAnsi="Copperplate Gothic Light"/>
          <w:b/>
          <w:color w:themeColor="background1" w:themeShade="a6" w:val="A6A6A6"/>
        </w:rPr>
        <w:t>GIAN LUCA BERTONI</w:t>
      </w:r>
    </w:p>
    <w:p>
      <w:pPr>
        <w:pStyle w:val="Standard"/>
        <w:jc w:val="center"/>
        <w:rPr>
          <w:rFonts w:ascii="Copperplate Gothic Light" w:hAnsi="Copperplate Gothic Light"/>
          <w:b/>
          <w:color w:themeColor="background1" w:themeShade="a6" w:val="A6A6A6"/>
        </w:rPr>
      </w:pPr>
      <w:r>
        <w:rPr>
          <w:rFonts w:ascii="Copperplate Gothic Light" w:hAnsi="Copperplate Gothic Light"/>
          <w:b/>
          <w:color w:themeColor="background1" w:themeShade="a6" w:val="A6A6A6"/>
        </w:rPr>
        <w:t>Dottore Commercialista   Revisore Contabile</w:t>
      </w:r>
    </w:p>
    <w:p>
      <w:pPr>
        <w:pStyle w:val="BodyText"/>
        <w:jc w:val="center"/>
        <w:rPr>
          <w:rFonts w:ascii="Times New Roman" w:hAnsi="Times New Roman"/>
          <w:sz w:val="20"/>
        </w:rPr>
      </w:pPr>
      <w:r>
        <w:rPr>
          <w:rFonts w:ascii="Times New Roman" w:hAnsi="Times New Roman"/>
          <w:sz w:val="20"/>
        </w:rPr>
      </w:r>
    </w:p>
    <w:p>
      <w:pPr>
        <w:pStyle w:val="Normal"/>
        <w:spacing w:lineRule="auto" w:line="300" w:before="53" w:after="0"/>
        <w:ind w:left="100" w:right="246"/>
        <w:jc w:val="center"/>
        <w:rPr>
          <w:rFonts w:ascii="Calibri" w:hAnsi="Calibri"/>
          <w:b w:val="false"/>
          <w:sz w:val="24"/>
        </w:rPr>
      </w:pPr>
      <w:r>
        <w:rPr>
          <w:rFonts w:ascii="Calibri" w:hAnsi="Calibri"/>
          <w:b w:val="false"/>
          <w:i w:val="false"/>
          <w:caps w:val="false"/>
          <w:smallCaps w:val="false"/>
          <w:color w:val="1F1F1F"/>
          <w:spacing w:val="0"/>
          <w:sz w:val="33"/>
        </w:rPr>
        <w:t xml:space="preserve">La </w:t>
      </w:r>
      <w:r>
        <w:rPr>
          <w:rFonts w:ascii="Calibri" w:hAnsi="Calibri"/>
          <w:b w:val="false"/>
          <w:i w:val="false"/>
          <w:caps w:val="false"/>
          <w:smallCaps w:val="false"/>
          <w:color w:val="1F1F1F"/>
          <w:spacing w:val="0"/>
          <w:sz w:val="33"/>
        </w:rPr>
        <w:t xml:space="preserve">conservazione </w:t>
      </w:r>
      <w:r>
        <w:rPr>
          <w:rFonts w:ascii="Calibri" w:hAnsi="Calibri"/>
          <w:b w:val="false"/>
          <w:i w:val="false"/>
          <w:caps w:val="false"/>
          <w:smallCaps w:val="false"/>
          <w:color w:val="1F1F1F"/>
          <w:spacing w:val="0"/>
          <w:sz w:val="33"/>
        </w:rPr>
        <w:t>delle</w:t>
      </w:r>
      <w:r>
        <w:rPr>
          <w:rFonts w:ascii="Calibri" w:hAnsi="Calibri"/>
          <w:b w:val="false"/>
          <w:i w:val="false"/>
          <w:caps w:val="false"/>
          <w:smallCaps w:val="false"/>
          <w:color w:val="1F1F1F"/>
          <w:spacing w:val="0"/>
          <w:sz w:val="33"/>
        </w:rPr>
        <w:t xml:space="preserve"> fatture </w:t>
      </w:r>
      <w:r>
        <w:rPr>
          <w:rFonts w:ascii="Calibri" w:hAnsi="Calibri"/>
          <w:b w:val="false"/>
          <w:i w:val="false"/>
          <w:caps w:val="false"/>
          <w:smallCaps w:val="false"/>
          <w:color w:val="1F1F1F"/>
          <w:spacing w:val="0"/>
          <w:sz w:val="33"/>
        </w:rPr>
        <w:t>XML</w:t>
      </w:r>
      <w:r>
        <w:rPr>
          <w:rFonts w:ascii="Calibri" w:hAnsi="Calibri"/>
          <w:b w:val="false"/>
          <w:i w:val="false"/>
          <w:caps w:val="false"/>
          <w:smallCaps w:val="false"/>
          <w:color w:val="1F1F1F"/>
          <w:spacing w:val="0"/>
          <w:sz w:val="33"/>
        </w:rPr>
        <w:t xml:space="preserve"> </w:t>
      </w:r>
    </w:p>
    <w:p>
      <w:pPr>
        <w:pStyle w:val="Normal"/>
        <w:spacing w:lineRule="auto" w:line="300" w:before="53" w:after="0"/>
        <w:ind w:left="100" w:right="246"/>
        <w:rPr>
          <w:rFonts w:ascii="Calibri" w:hAnsi="Calibri"/>
          <w:b/>
          <w:sz w:val="18"/>
        </w:rPr>
      </w:pPr>
      <w:r>
        <w:rPr>
          <w:rFonts w:ascii="Calibri" w:hAnsi="Calibri"/>
          <w:b/>
          <w:sz w:val="18"/>
        </w:rPr>
      </w:r>
    </w:p>
    <w:p>
      <w:pPr>
        <w:pStyle w:val="BodyText"/>
        <w:spacing w:lineRule="auto" w:line="300" w:before="53" w:after="0"/>
        <w:ind w:left="100" w:right="246"/>
        <w:rPr>
          <w:rFonts w:ascii="Calibri" w:hAnsi="Calibri"/>
          <w:b w:val="false"/>
          <w:i w:val="false"/>
          <w:caps w:val="false"/>
          <w:smallCaps w:val="false"/>
          <w:color w:val="222222"/>
          <w:spacing w:val="0"/>
          <w:sz w:val="24"/>
          <w:szCs w:val="24"/>
        </w:rPr>
      </w:pPr>
      <w:r>
        <w:rPr>
          <w:rFonts w:ascii="Calibri" w:hAnsi="Calibri"/>
          <w:b w:val="false"/>
          <w:i w:val="false"/>
          <w:caps w:val="false"/>
          <w:smallCaps w:val="false"/>
          <w:color w:val="222222"/>
          <w:spacing w:val="0"/>
          <w:sz w:val="24"/>
          <w:szCs w:val="24"/>
        </w:rPr>
        <w:t xml:space="preserve">si ricorda che </w:t>
      </w:r>
      <w:r>
        <w:rPr>
          <w:rFonts w:ascii="Calibri" w:hAnsi="Calibri"/>
          <w:b w:val="false"/>
          <w:i w:val="false"/>
          <w:caps w:val="false"/>
          <w:smallCaps w:val="false"/>
          <w:color w:val="222222"/>
          <w:spacing w:val="0"/>
          <w:sz w:val="24"/>
          <w:szCs w:val="24"/>
        </w:rPr>
        <w:t>occorre provvedere alla richiesta di conservazione telematica delle fatture elettroniche (XML).</w:t>
      </w:r>
    </w:p>
    <w:p>
      <w:pPr>
        <w:pStyle w:val="BodyText"/>
        <w:spacing w:lineRule="auto" w:line="300" w:before="53" w:after="0"/>
        <w:ind w:left="100" w:right="246"/>
        <w:rPr>
          <w:rFonts w:ascii="Calibri" w:hAnsi="Calibri"/>
          <w:b w:val="false"/>
          <w:i w:val="false"/>
          <w:caps w:val="false"/>
          <w:smallCaps w:val="false"/>
          <w:color w:val="222222"/>
          <w:spacing w:val="0"/>
          <w:sz w:val="24"/>
          <w:szCs w:val="24"/>
        </w:rPr>
      </w:pPr>
      <w:r>
        <w:rPr>
          <w:rFonts w:ascii="Calibri" w:hAnsi="Calibri"/>
          <w:b w:val="false"/>
          <w:i w:val="false"/>
          <w:caps w:val="false"/>
          <w:smallCaps w:val="false"/>
          <w:color w:val="222222"/>
          <w:spacing w:val="0"/>
          <w:sz w:val="24"/>
          <w:szCs w:val="24"/>
        </w:rPr>
        <w:t xml:space="preserve">Per esempio </w:t>
      </w:r>
      <w:r>
        <w:rPr>
          <w:rFonts w:ascii="Calibri" w:hAnsi="Calibri"/>
          <w:b w:val="false"/>
          <w:i w:val="false"/>
          <w:caps w:val="false"/>
          <w:smallCaps w:val="false"/>
          <w:color w:val="222222"/>
          <w:spacing w:val="0"/>
          <w:sz w:val="24"/>
          <w:szCs w:val="24"/>
        </w:rPr>
        <w:t xml:space="preserve">entro il 31/01/2025 scade il termine per chiedere la conservazione delle fatture elettroniche all’ interno della propria area riservata di agenzia delle entrate </w:t>
      </w:r>
      <w:r>
        <w:rPr>
          <w:rFonts w:ascii="Calibri" w:hAnsi="Calibri"/>
          <w:b w:val="false"/>
          <w:i w:val="false"/>
          <w:caps w:val="false"/>
          <w:smallCaps w:val="false"/>
          <w:color w:val="222222"/>
          <w:spacing w:val="0"/>
          <w:sz w:val="24"/>
          <w:szCs w:val="24"/>
        </w:rPr>
        <w:t>emesse nel 2023</w:t>
      </w:r>
      <w:r>
        <w:rPr>
          <w:rFonts w:ascii="Calibri" w:hAnsi="Calibri"/>
          <w:b w:val="false"/>
          <w:i w:val="false"/>
          <w:caps w:val="false"/>
          <w:smallCaps w:val="false"/>
          <w:color w:val="222222"/>
          <w:spacing w:val="0"/>
          <w:sz w:val="24"/>
          <w:szCs w:val="24"/>
        </w:rPr>
        <w:t>.</w:t>
      </w:r>
    </w:p>
    <w:p>
      <w:pPr>
        <w:pStyle w:val="BodyText"/>
        <w:spacing w:lineRule="auto" w:line="300" w:before="53" w:after="0"/>
        <w:ind w:left="100" w:right="246"/>
        <w:rPr>
          <w:rFonts w:ascii="Calibri" w:hAnsi="Calibri"/>
          <w:b w:val="false"/>
          <w:i w:val="false"/>
          <w:caps w:val="false"/>
          <w:smallCaps w:val="false"/>
          <w:color w:val="222222"/>
          <w:spacing w:val="0"/>
          <w:sz w:val="24"/>
          <w:szCs w:val="24"/>
        </w:rPr>
      </w:pPr>
      <w:r>
        <w:rPr>
          <w:rFonts w:ascii="Calibri" w:hAnsi="Calibri"/>
          <w:b w:val="false"/>
          <w:i w:val="false"/>
          <w:caps w:val="false"/>
          <w:smallCaps w:val="false"/>
          <w:color w:val="222222"/>
          <w:spacing w:val="0"/>
          <w:sz w:val="24"/>
          <w:szCs w:val="24"/>
        </w:rPr>
      </w:r>
    </w:p>
    <w:p>
      <w:pPr>
        <w:pStyle w:val="BodyText"/>
        <w:widowControl/>
        <w:spacing w:before="0" w:after="160"/>
        <w:ind w:hanging="0" w:left="0" w:right="0"/>
        <w:jc w:val="center"/>
        <w:rPr>
          <w:rFonts w:ascii="Calibri" w:hAnsi="Calibri"/>
          <w:b/>
          <w:i w:val="false"/>
          <w:caps w:val="false"/>
          <w:smallCaps w:val="false"/>
          <w:color w:val="222222"/>
          <w:spacing w:val="0"/>
          <w:sz w:val="24"/>
          <w:szCs w:val="24"/>
        </w:rPr>
      </w:pPr>
      <w:r>
        <w:rPr>
          <w:rFonts w:ascii="Calibri" w:hAnsi="Calibri"/>
          <w:b/>
          <w:i w:val="false"/>
          <w:caps w:val="false"/>
          <w:smallCaps w:val="false"/>
          <w:color w:val="222222"/>
          <w:spacing w:val="0"/>
          <w:sz w:val="24"/>
          <w:szCs w:val="24"/>
        </w:rPr>
        <w:t>Chi non provvede a tale adempimento:</w:t>
      </w:r>
    </w:p>
    <w:p>
      <w:pPr>
        <w:pStyle w:val="BodyText"/>
        <w:widowControl/>
        <w:spacing w:before="0" w:after="160"/>
        <w:ind w:hanging="0" w:left="0" w:right="0"/>
        <w:rPr/>
      </w:pPr>
      <w:r>
        <w:rPr>
          <w:rFonts w:ascii="Calibri" w:hAnsi="Calibri"/>
          <w:b w:val="false"/>
          <w:i w:val="false"/>
          <w:caps w:val="false"/>
          <w:smallCaps w:val="false"/>
          <w:color w:val="222222"/>
          <w:spacing w:val="0"/>
          <w:sz w:val="24"/>
          <w:szCs w:val="24"/>
          <w:shd w:fill="FFFF00" w:val="clear"/>
        </w:rPr>
        <w:t>Il non effettuare la conservazione comporta una sanzione equiparabile alla mancata esibizione dei libri, delle scritture contabili</w:t>
      </w:r>
      <w:r>
        <w:rPr>
          <w:rFonts w:ascii="Calibri" w:hAnsi="Calibri"/>
          <w:b w:val="false"/>
          <w:i w:val="false"/>
          <w:caps w:val="false"/>
          <w:smallCaps w:val="false"/>
          <w:color w:val="222222"/>
          <w:spacing w:val="0"/>
          <w:sz w:val="24"/>
          <w:szCs w:val="24"/>
        </w:rPr>
        <w:t> e dei documenti fiscali in base a quanto stabilito dall’ex art. 52 del DPR n. 633/72, </w:t>
      </w:r>
      <w:r>
        <w:rPr>
          <w:rFonts w:ascii="Calibri" w:hAnsi="Calibri"/>
          <w:b w:val="false"/>
          <w:i w:val="false"/>
          <w:caps w:val="false"/>
          <w:smallCaps w:val="false"/>
          <w:color w:val="222222"/>
          <w:spacing w:val="0"/>
          <w:sz w:val="24"/>
          <w:szCs w:val="24"/>
          <w:shd w:fill="FFFF00" w:val="clear"/>
        </w:rPr>
        <w:t>con una sanzione pecuniaria che varia da € 1.000 a € 8.000</w:t>
      </w:r>
      <w:r>
        <w:rPr>
          <w:rFonts w:ascii="Calibri" w:hAnsi="Calibri"/>
          <w:b w:val="false"/>
          <w:i w:val="false"/>
          <w:caps w:val="false"/>
          <w:smallCaps w:val="false"/>
          <w:color w:val="222222"/>
          <w:spacing w:val="0"/>
          <w:sz w:val="24"/>
          <w:szCs w:val="24"/>
        </w:rPr>
        <w:t> ai sensi dell’</w:t>
      </w:r>
      <w:hyperlink r:id="rId3" w:tgtFrame="_blank">
        <w:r>
          <w:rPr>
            <w:rStyle w:val="Hyperlink"/>
            <w:rFonts w:ascii="Calibri" w:hAnsi="Calibri"/>
            <w:b w:val="false"/>
            <w:i w:val="false"/>
            <w:caps w:val="false"/>
            <w:smallCaps w:val="false"/>
            <w:color w:val="467886"/>
            <w:spacing w:val="0"/>
            <w:sz w:val="24"/>
            <w:szCs w:val="24"/>
          </w:rPr>
          <w:t>art. 9 primo comma del decreto legislativo 471/1997</w:t>
        </w:r>
      </w:hyperlink>
      <w:r>
        <w:rPr>
          <w:rFonts w:ascii="Calibri" w:hAnsi="Calibri"/>
          <w:b w:val="false"/>
          <w:i w:val="false"/>
          <w:caps w:val="false"/>
          <w:smallCaps w:val="false"/>
          <w:color w:val="222222"/>
          <w:spacing w:val="0"/>
          <w:sz w:val="24"/>
          <w:szCs w:val="24"/>
        </w:rPr>
        <w:t>.</w:t>
        <w:br/>
      </w:r>
      <w:r>
        <w:rPr>
          <w:rFonts w:ascii="Calibri" w:hAnsi="Calibri"/>
          <w:b w:val="false"/>
          <w:i/>
          <w:caps w:val="false"/>
          <w:smallCaps w:val="false"/>
          <w:color w:val="222222"/>
          <w:spacing w:val="0"/>
          <w:sz w:val="24"/>
          <w:szCs w:val="24"/>
          <w:shd w:fill="FFFF00" w:val="clear"/>
        </w:rPr>
        <w:t>Inoltre, non ottemperando alla conservazione, in caso di accertamento, il contribuente non potrà esibire i documenti non conservati a norma</w:t>
      </w:r>
      <w:r>
        <w:rPr>
          <w:rFonts w:ascii="Calibri" w:hAnsi="Calibri"/>
          <w:b w:val="false"/>
          <w:i w:val="false"/>
          <w:caps w:val="false"/>
          <w:smallCaps w:val="false"/>
          <w:color w:val="222222"/>
          <w:spacing w:val="0"/>
          <w:sz w:val="24"/>
          <w:szCs w:val="24"/>
          <w:shd w:fill="FFFF00" w:val="clear"/>
        </w:rPr>
        <w:t>.</w:t>
      </w:r>
    </w:p>
    <w:p>
      <w:pPr>
        <w:pStyle w:val="BodyText"/>
        <w:widowControl/>
        <w:spacing w:before="0" w:after="160"/>
        <w:ind w:hanging="0" w:left="0" w:right="0"/>
        <w:rPr>
          <w:rFonts w:ascii="Calibri" w:hAnsi="Calibri"/>
          <w:caps w:val="false"/>
          <w:smallCaps w:val="false"/>
          <w:color w:val="222222"/>
          <w:spacing w:val="0"/>
          <w:sz w:val="24"/>
          <w:szCs w:val="24"/>
        </w:rPr>
      </w:pPr>
      <w:r>
        <w:rPr>
          <w:rFonts w:ascii="Calibri" w:hAnsi="Calibri"/>
          <w:caps w:val="false"/>
          <w:smallCaps w:val="false"/>
          <w:color w:val="222222"/>
          <w:spacing w:val="0"/>
          <w:sz w:val="24"/>
          <w:szCs w:val="24"/>
        </w:rPr>
        <w:t> </w:t>
      </w:r>
    </w:p>
    <w:p>
      <w:pPr>
        <w:pStyle w:val="BodyText"/>
        <w:widowControl/>
        <w:spacing w:before="0" w:after="160"/>
        <w:ind w:hanging="0" w:left="0" w:right="0"/>
        <w:rPr>
          <w:rFonts w:ascii="Calibri" w:hAnsi="Calibri"/>
          <w:b w:val="false"/>
          <w:i w:val="false"/>
          <w:caps w:val="false"/>
          <w:smallCaps w:val="false"/>
          <w:color w:val="222222"/>
          <w:spacing w:val="0"/>
          <w:sz w:val="24"/>
          <w:szCs w:val="24"/>
        </w:rPr>
      </w:pPr>
      <w:r>
        <w:rPr>
          <w:rFonts w:ascii="Calibri" w:hAnsi="Calibri"/>
          <w:b w:val="false"/>
          <w:i w:val="false"/>
          <w:caps w:val="false"/>
          <w:smallCaps w:val="false"/>
          <w:color w:val="222222"/>
          <w:spacing w:val="0"/>
          <w:sz w:val="24"/>
          <w:szCs w:val="24"/>
        </w:rPr>
        <w:t>Per provvedere in autonomia dovrete accendere all’ area riservata di agenzia entrate (dove molti di voi emettono anche le fatture elettroniche) e fleggare l’ apposito comando .</w:t>
      </w:r>
    </w:p>
    <w:p>
      <w:pPr>
        <w:pStyle w:val="BodyText"/>
        <w:widowControl/>
        <w:spacing w:before="0" w:after="160"/>
        <w:ind w:hanging="0" w:left="0" w:right="0"/>
        <w:rPr>
          <w:rFonts w:ascii="Calibri" w:hAnsi="Calibri"/>
          <w:b w:val="false"/>
          <w:i w:val="false"/>
          <w:caps w:val="false"/>
          <w:smallCaps w:val="false"/>
          <w:color w:val="222222"/>
          <w:spacing w:val="0"/>
          <w:sz w:val="24"/>
          <w:szCs w:val="24"/>
        </w:rPr>
      </w:pPr>
      <w:r>
        <w:rPr>
          <w:rFonts w:ascii="Calibri" w:hAnsi="Calibri"/>
          <w:b w:val="false"/>
          <w:i w:val="false"/>
          <w:caps w:val="false"/>
          <w:smallCaps w:val="false"/>
          <w:color w:val="222222"/>
          <w:spacing w:val="0"/>
          <w:sz w:val="24"/>
          <w:szCs w:val="24"/>
        </w:rPr>
        <w:t>Per essere supportati gratuitamente consigliamo di contattare il numero verde di agenzia delle entrate dedicato alle fatture elettroniche operativo ogni giorno dalle 8.00 alle 20.00 ed il sabato dalle 8.00 alle 14.00 TEL : 800 299 940.</w:t>
      </w:r>
    </w:p>
    <w:p>
      <w:pPr>
        <w:pStyle w:val="BodyText"/>
        <w:widowControl/>
        <w:spacing w:before="0" w:after="160"/>
        <w:ind w:hanging="0" w:left="0" w:right="0"/>
        <w:rPr>
          <w:rFonts w:ascii="Calibri" w:hAnsi="Calibri"/>
          <w:sz w:val="24"/>
          <w:szCs w:val="24"/>
        </w:rPr>
      </w:pPr>
      <w:r>
        <w:rPr>
          <w:rFonts w:ascii="Calibri" w:hAnsi="Calibri"/>
          <w:sz w:val="24"/>
          <w:szCs w:val="24"/>
        </w:rPr>
      </w:r>
    </w:p>
    <w:p>
      <w:pPr>
        <w:pStyle w:val="BodyText"/>
        <w:widowControl/>
        <w:spacing w:before="0" w:after="160"/>
        <w:ind w:hanging="0" w:left="0" w:right="0"/>
        <w:rPr>
          <w:rFonts w:ascii="Calibri" w:hAnsi="Calibri"/>
          <w:b w:val="false"/>
          <w:i w:val="false"/>
          <w:caps w:val="false"/>
          <w:smallCaps w:val="false"/>
          <w:color w:val="222222"/>
          <w:spacing w:val="0"/>
          <w:sz w:val="24"/>
          <w:szCs w:val="24"/>
        </w:rPr>
      </w:pPr>
      <w:r>
        <w:rPr>
          <w:rFonts w:ascii="Calibri" w:hAnsi="Calibri"/>
          <w:b w:val="false"/>
          <w:i w:val="false"/>
          <w:caps w:val="false"/>
          <w:smallCaps w:val="false"/>
          <w:color w:val="222222"/>
          <w:spacing w:val="0"/>
          <w:sz w:val="24"/>
          <w:szCs w:val="24"/>
        </w:rPr>
        <w:t>NOTE: per chi emette solo fatture sanitarie verso pazienti privati (quindi NON fatture in formato XML) non deve provvedere all'adempimento</w:t>
      </w:r>
    </w:p>
    <w:p>
      <w:pPr>
        <w:pStyle w:val="BodyText"/>
        <w:widowControl/>
        <w:spacing w:before="0" w:after="160"/>
        <w:ind w:hanging="0" w:left="0" w:right="0"/>
        <w:rPr>
          <w:rFonts w:ascii="Calibri" w:hAnsi="Calibri"/>
          <w:sz w:val="24"/>
          <w:szCs w:val="24"/>
        </w:rPr>
      </w:pPr>
      <w:r>
        <w:rPr>
          <w:rFonts w:ascii="Calibri" w:hAnsi="Calibri"/>
          <w:sz w:val="24"/>
          <w:szCs w:val="24"/>
        </w:rPr>
      </w:r>
    </w:p>
    <w:p>
      <w:pPr>
        <w:pStyle w:val="BodyText"/>
        <w:widowControl/>
        <w:spacing w:before="0" w:after="160"/>
        <w:ind w:hanging="0" w:left="0" w:right="0"/>
        <w:rPr>
          <w:rFonts w:ascii="Calibri" w:hAnsi="Calibri"/>
          <w:sz w:val="24"/>
          <w:szCs w:val="24"/>
        </w:rPr>
      </w:pPr>
      <w:r>
        <w:rPr>
          <w:rFonts w:ascii="Calibri" w:hAnsi="Calibri"/>
          <w:b/>
          <w:i w:val="false"/>
          <w:caps w:val="false"/>
          <w:smallCaps w:val="false"/>
          <w:color w:val="000000"/>
          <w:spacing w:val="0"/>
          <w:sz w:val="24"/>
          <w:szCs w:val="24"/>
          <w:shd w:fill="FFFF00" w:val="clear"/>
        </w:rPr>
        <w:t>La conservazione delle fatture XML scade poi ogni tre anni!</w:t>
      </w:r>
    </w:p>
    <w:p>
      <w:pPr>
        <w:pStyle w:val="BodyText"/>
        <w:widowControl/>
        <w:spacing w:before="0" w:after="160"/>
        <w:ind w:hanging="0" w:left="0" w:right="0"/>
        <w:rPr>
          <w:caps w:val="false"/>
          <w:smallCaps w:val="false"/>
          <w:color w:val="222222"/>
          <w:spacing w:val="0"/>
        </w:rPr>
      </w:pPr>
      <w:r>
        <w:rPr>
          <w:caps w:val="false"/>
          <w:smallCaps w:val="false"/>
          <w:color w:val="222222"/>
          <w:spacing w:val="0"/>
        </w:rPr>
        <w:t> </w:t>
      </w:r>
    </w:p>
    <w:p>
      <w:pPr>
        <w:pStyle w:val="Normal"/>
        <w:jc w:val="both"/>
        <w:rPr>
          <w:rFonts w:ascii="Calibri" w:hAnsi="Calibri" w:cs="Calibri" w:asciiTheme="minorHAnsi" w:cstheme="minorHAnsi" w:hAnsiTheme="minorHAnsi"/>
          <w:b/>
          <w:color w:val="FF0000"/>
          <w:sz w:val="28"/>
          <w:szCs w:val="28"/>
        </w:rPr>
      </w:pPr>
      <w:r>
        <w:rPr>
          <w:rFonts w:cs="Calibri" w:ascii="Calibri" w:hAnsi="Calibri" w:asciiTheme="minorHAnsi" w:cstheme="minorHAnsi" w:hAnsiTheme="minorHAnsi"/>
          <w:b/>
          <w:color w:val="FF0000"/>
          <w:sz w:val="28"/>
          <w:szCs w:val="28"/>
          <w:u w:val="single"/>
        </w:rPr>
        <w:t xml:space="preserve">Per chiarimenti sui temi fiscali contattare lo Studio Bertoni&amp;Partners al numero: 328-9228037 oppure </w:t>
      </w:r>
      <w:hyperlink r:id="rId4">
        <w:r>
          <w:rPr>
            <w:rStyle w:val="Hyperlink"/>
            <w:rFonts w:cs="Calibri" w:ascii="Calibri" w:hAnsi="Calibri" w:asciiTheme="minorHAnsi" w:cstheme="minorHAnsi" w:hAnsiTheme="minorHAnsi"/>
            <w:b/>
            <w:sz w:val="28"/>
            <w:szCs w:val="28"/>
          </w:rPr>
          <w:t>bertoni@bcgcommercialisti.it</w:t>
        </w:r>
      </w:hyperlink>
      <w:r>
        <w:rPr>
          <w:rFonts w:cs="Calibri" w:ascii="Calibri" w:hAnsi="Calibri" w:asciiTheme="minorHAnsi" w:cstheme="minorHAnsi" w:hAnsiTheme="minorHAnsi"/>
          <w:b/>
          <w:color w:val="FF0000"/>
          <w:sz w:val="28"/>
          <w:szCs w:val="28"/>
        </w:rPr>
        <w:t xml:space="preserve">  il servizio, dedicato e riservato ai nostri iscritti o futuri iscritti, è attivo dalle 9.00 alle 20.00 orario continuato.</w:t>
      </w:r>
    </w:p>
    <w:p>
      <w:pPr>
        <w:pStyle w:val="Normal"/>
        <w:jc w:val="both"/>
        <w:rPr>
          <w:rFonts w:ascii="Calibri" w:hAnsi="Calibri" w:cs="Calibri" w:asciiTheme="minorHAnsi" w:cstheme="minorHAnsi" w:hAnsiTheme="minorHAnsi"/>
          <w:b/>
          <w:color w:val="FF0000"/>
          <w:sz w:val="28"/>
          <w:szCs w:val="28"/>
        </w:rPr>
      </w:pPr>
      <w:r>
        <w:rPr>
          <w:rFonts w:cs="Calibri" w:cstheme="minorHAnsi" w:ascii="Calibri" w:hAnsi="Calibri"/>
          <w:b/>
          <w:color w:val="FF0000"/>
          <w:sz w:val="28"/>
          <w:szCs w:val="28"/>
        </w:rPr>
      </w:r>
    </w:p>
    <w:p>
      <w:pPr>
        <w:pStyle w:val="Normal"/>
        <w:jc w:val="both"/>
        <w:rPr>
          <w:rFonts w:ascii="Calibri" w:hAnsi="Calibri" w:cs="Calibri" w:asciiTheme="minorHAnsi" w:cstheme="minorHAnsi" w:hAnsiTheme="minorHAnsi"/>
          <w:b/>
          <w:color w:themeColor="text1" w:val="000000"/>
        </w:rPr>
      </w:pPr>
      <w:r>
        <w:rPr>
          <w:rFonts w:cs="Calibri" w:ascii="Calibri" w:hAnsi="Calibri" w:asciiTheme="minorHAnsi" w:cstheme="minorHAnsi" w:hAnsiTheme="minorHAnsi"/>
          <w:b/>
          <w:color w:themeColor="text1" w:val="000000"/>
        </w:rPr>
        <w:t>In convenzione con il nostro Ente/Ordine professionale, lo Studio Bertoni&amp;Partners, specializzato nella fiscalità del nostro settore, offre supporto, a tariffe di favore per i nostri iscritti, sui seguenti temi:</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in fase di apertura p.iva sulla scelta della corretta forma giuridica (ditta individuale, società, studio associato, associazione) e sul regime fiscale più opportuno;</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per le varie pratiche di apertura p.iva ;</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consulenza e redazione per elaborazione business plan;</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per la tenuta contabile ed elaborazione ed invio telematico dichiarativi;</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redazione di pareri sui temi fiscali, societari, contabili e redazione di interpelli;</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ed assistenza in tema di contenzioso fiscale e rappresentanza in commissione tributaria;</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in tema di contributi a fondo perduto.</w:t>
      </w:r>
    </w:p>
    <w:sectPr>
      <w:headerReference w:type="even" r:id="rId5"/>
      <w:headerReference w:type="default" r:id="rId6"/>
      <w:headerReference w:type="first" r:id="rId7"/>
      <w:footerReference w:type="even" r:id="rId8"/>
      <w:footerReference w:type="default" r:id="rId9"/>
      <w:footerReference w:type="first" r:id="rId10"/>
      <w:type w:val="nextPage"/>
      <w:pgSz w:w="12240" w:h="15840"/>
      <w:pgMar w:left="580" w:right="480" w:gutter="0" w:header="5" w:top="1700" w:footer="400" w:bottom="6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swiss"/>
    <w:pitch w:val="variable"/>
  </w:font>
  <w:font w:name="Liberation Sans">
    <w:altName w:val="Arial"/>
    <w:charset w:val="00"/>
    <w:family w:val="swiss"/>
    <w:pitch w:val="variable"/>
  </w:font>
  <w:font w:name="Copperplate Gothic Light">
    <w:charset w:val="00"/>
    <w:family w:val="swiss"/>
    <w:pitch w:val="variable"/>
  </w:font>
  <w:font w:name="Calibri">
    <w:charset w:val="01"/>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3" wp14:anchorId="728764F0">
              <wp:simplePos x="0" y="0"/>
              <wp:positionH relativeFrom="page">
                <wp:posOffset>431800</wp:posOffset>
              </wp:positionH>
              <wp:positionV relativeFrom="page">
                <wp:posOffset>9626600</wp:posOffset>
              </wp:positionV>
              <wp:extent cx="6908165" cy="9525"/>
              <wp:effectExtent l="0" t="0" r="0" b="0"/>
              <wp:wrapNone/>
              <wp:docPr id="2" name="Rettangolo 2"/>
              <a:graphic xmlns:a="http://schemas.openxmlformats.org/drawingml/2006/main">
                <a:graphicData uri="http://schemas.microsoft.com/office/word/2010/wordprocessingShape">
                  <wps:wsp>
                    <wps:cNvSpPr/>
                    <wps:spPr>
                      <a:xfrm>
                        <a:off x="0" y="0"/>
                        <a:ext cx="6908040" cy="9360"/>
                      </a:xfrm>
                      <a:prstGeom prst="rect">
                        <a:avLst/>
                      </a:prstGeom>
                      <a:solidFill>
                        <a:srgbClr val="005490"/>
                      </a:solidFill>
                      <a:ln w="0">
                        <a:noFill/>
                      </a:ln>
                    </wps:spPr>
                    <wps:style>
                      <a:lnRef idx="0"/>
                      <a:fillRef idx="0"/>
                      <a:effectRef idx="0"/>
                      <a:fontRef idx="minor"/>
                    </wps:style>
                    <wps:bodyPr/>
                  </wps:wsp>
                </a:graphicData>
              </a:graphic>
            </wp:anchor>
          </w:drawing>
        </mc:Choice>
        <mc:Fallback>
          <w:pict>
            <v:rect id="shape_0" ID="Rettangolo 2" path="m0,0l-2147483645,0l-2147483645,-2147483646l0,-2147483646xe" fillcolor="#005490" stroked="f" o:allowincell="f" style="position:absolute;margin-left:34pt;margin-top:758pt;width:543.9pt;height:0.7pt;mso-wrap-style:none;v-text-anchor:middle;mso-position-horizontal-relative:page;mso-position-vertical-relative:page" wp14:anchorId="728764F0">
              <v:fill o:detectmouseclick="t" type="solid" color2="#ffab6f"/>
              <v:stroke color="#3465a4" joinstyle="round" endcap="flat"/>
              <w10:wrap type="none"/>
            </v:rect>
          </w:pict>
        </mc:Fallback>
      </mc:AlternateContent>
      <mc:AlternateContent>
        <mc:Choice Requires="wps">
          <w:drawing>
            <wp:anchor behindDoc="1" distT="0" distB="0" distL="0" distR="0" simplePos="0" locked="0" layoutInCell="0" allowOverlap="1" relativeHeight="6" wp14:anchorId="3BF660FE">
              <wp:simplePos x="0" y="0"/>
              <wp:positionH relativeFrom="page">
                <wp:posOffset>6965315</wp:posOffset>
              </wp:positionH>
              <wp:positionV relativeFrom="page">
                <wp:posOffset>9700260</wp:posOffset>
              </wp:positionV>
              <wp:extent cx="299085" cy="121920"/>
              <wp:effectExtent l="0" t="0" r="0" b="0"/>
              <wp:wrapNone/>
              <wp:docPr id="3" name="Casella di testo 1"/>
              <a:graphic xmlns:a="http://schemas.openxmlformats.org/drawingml/2006/main">
                <a:graphicData uri="http://schemas.microsoft.com/office/word/2010/wordprocessingShape">
                  <wps:wsp>
                    <wps:cNvSpPr/>
                    <wps:spPr>
                      <a:xfrm>
                        <a:off x="0" y="0"/>
                        <a:ext cx="299160" cy="122040"/>
                      </a:xfrm>
                      <a:prstGeom prst="rect">
                        <a:avLst/>
                      </a:prstGeom>
                      <a:noFill/>
                      <a:ln w="0">
                        <a:noFill/>
                      </a:ln>
                    </wps:spPr>
                    <wps:style>
                      <a:lnRef idx="0"/>
                      <a:fillRef idx="0"/>
                      <a:effectRef idx="0"/>
                      <a:fontRef idx="minor"/>
                    </wps:style>
                    <wps:txb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fldChar w:fldCharType="begin"/>
                          </w:r>
                          <w:r>
                            <w:rPr/>
                            <w:instrText xml:space="preserve">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Casella di testo 1" path="m0,0l-2147483645,0l-2147483645,-2147483646l0,-2147483646xe" stroked="f" o:allowincell="f" style="position:absolute;margin-left:548.45pt;margin-top:763.8pt;width:23.5pt;height:9.55pt;mso-wrap-style:square;v-text-anchor:top;mso-position-horizontal-relative:page;mso-position-vertical-relative:page" wp14:anchorId="3BF660FE">
              <v:fill o:detectmouseclick="t" on="false"/>
              <v:stroke color="#3465a4" joinstyle="round" endcap="flat"/>
              <v:textbo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3" wp14:anchorId="728764F0">
              <wp:simplePos x="0" y="0"/>
              <wp:positionH relativeFrom="page">
                <wp:posOffset>431800</wp:posOffset>
              </wp:positionH>
              <wp:positionV relativeFrom="page">
                <wp:posOffset>9626600</wp:posOffset>
              </wp:positionV>
              <wp:extent cx="6908165" cy="9525"/>
              <wp:effectExtent l="0" t="0" r="0" b="0"/>
              <wp:wrapNone/>
              <wp:docPr id="4" name="Rettangolo 2"/>
              <a:graphic xmlns:a="http://schemas.openxmlformats.org/drawingml/2006/main">
                <a:graphicData uri="http://schemas.microsoft.com/office/word/2010/wordprocessingShape">
                  <wps:wsp>
                    <wps:cNvSpPr/>
                    <wps:spPr>
                      <a:xfrm>
                        <a:off x="0" y="0"/>
                        <a:ext cx="6908040" cy="9360"/>
                      </a:xfrm>
                      <a:prstGeom prst="rect">
                        <a:avLst/>
                      </a:prstGeom>
                      <a:solidFill>
                        <a:srgbClr val="005490"/>
                      </a:solidFill>
                      <a:ln w="0">
                        <a:noFill/>
                      </a:ln>
                    </wps:spPr>
                    <wps:style>
                      <a:lnRef idx="0"/>
                      <a:fillRef idx="0"/>
                      <a:effectRef idx="0"/>
                      <a:fontRef idx="minor"/>
                    </wps:style>
                    <wps:bodyPr/>
                  </wps:wsp>
                </a:graphicData>
              </a:graphic>
            </wp:anchor>
          </w:drawing>
        </mc:Choice>
        <mc:Fallback>
          <w:pict>
            <v:rect id="shape_0" ID="Rettangolo 2" path="m0,0l-2147483645,0l-2147483645,-2147483646l0,-2147483646xe" fillcolor="#005490" stroked="f" o:allowincell="f" style="position:absolute;margin-left:34pt;margin-top:758pt;width:543.9pt;height:0.7pt;mso-wrap-style:none;v-text-anchor:middle;mso-position-horizontal-relative:page;mso-position-vertical-relative:page" wp14:anchorId="728764F0">
              <v:fill o:detectmouseclick="t" type="solid" color2="#ffab6f"/>
              <v:stroke color="#3465a4" joinstyle="round" endcap="flat"/>
              <w10:wrap type="none"/>
            </v:rect>
          </w:pict>
        </mc:Fallback>
      </mc:AlternateContent>
      <mc:AlternateContent>
        <mc:Choice Requires="wps">
          <w:drawing>
            <wp:anchor behindDoc="1" distT="0" distB="0" distL="0" distR="0" simplePos="0" locked="0" layoutInCell="0" allowOverlap="1" relativeHeight="6" wp14:anchorId="3BF660FE">
              <wp:simplePos x="0" y="0"/>
              <wp:positionH relativeFrom="page">
                <wp:posOffset>6965315</wp:posOffset>
              </wp:positionH>
              <wp:positionV relativeFrom="page">
                <wp:posOffset>9700260</wp:posOffset>
              </wp:positionV>
              <wp:extent cx="299085" cy="121920"/>
              <wp:effectExtent l="0" t="0" r="0" b="0"/>
              <wp:wrapNone/>
              <wp:docPr id="5" name="Casella di testo 1"/>
              <a:graphic xmlns:a="http://schemas.openxmlformats.org/drawingml/2006/main">
                <a:graphicData uri="http://schemas.microsoft.com/office/word/2010/wordprocessingShape">
                  <wps:wsp>
                    <wps:cNvSpPr/>
                    <wps:spPr>
                      <a:xfrm>
                        <a:off x="0" y="0"/>
                        <a:ext cx="299160" cy="122040"/>
                      </a:xfrm>
                      <a:prstGeom prst="rect">
                        <a:avLst/>
                      </a:prstGeom>
                      <a:noFill/>
                      <a:ln w="0">
                        <a:noFill/>
                      </a:ln>
                    </wps:spPr>
                    <wps:style>
                      <a:lnRef idx="0"/>
                      <a:fillRef idx="0"/>
                      <a:effectRef idx="0"/>
                      <a:fontRef idx="minor"/>
                    </wps:style>
                    <wps:txb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fldChar w:fldCharType="begin"/>
                          </w:r>
                          <w:r>
                            <w:rPr/>
                            <w:instrText xml:space="preserve">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Casella di testo 1" path="m0,0l-2147483645,0l-2147483645,-2147483646l0,-2147483646xe" stroked="f" o:allowincell="f" style="position:absolute;margin-left:548.45pt;margin-top:763.8pt;width:23.5pt;height:9.55pt;mso-wrap-style:square;v-text-anchor:top;mso-position-horizontal-relative:page;mso-position-vertical-relative:page" wp14:anchorId="3BF660FE">
              <v:fill o:detectmouseclick="t" on="false"/>
              <v:stroke color="#3465a4" joinstyle="round" endcap="flat"/>
              <v:textbo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Microsoft Sans Serif" w:hAnsi="Microsoft Sans Serif" w:eastAsia="Microsoft Sans Serif" w:cs="Microsoft Sans Serif"/>
      <w:color w:val="auto"/>
      <w:kern w:val="0"/>
      <w:sz w:val="22"/>
      <w:szCs w:val="22"/>
      <w:lang w:val="it-IT" w:eastAsia="en-US" w:bidi="ar-SA"/>
    </w:rPr>
  </w:style>
  <w:style w:type="paragraph" w:styleId="Heading1">
    <w:name w:val="heading 1"/>
    <w:basedOn w:val="Normal"/>
    <w:uiPriority w:val="9"/>
    <w:qFormat/>
    <w:pPr>
      <w:ind w:left="100"/>
      <w:outlineLvl w:val="0"/>
    </w:pPr>
    <w:rPr>
      <w:rFonts w:ascii="Arial" w:hAnsi="Arial" w:eastAsia="Arial" w:cs="Arial"/>
      <w:b/>
      <w:bCs/>
      <w:sz w:val="18"/>
      <w:szCs w:val="18"/>
      <w:u w:val="single" w:color="00000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6411"/>
    <w:rPr>
      <w:rFonts w:ascii="Microsoft Sans Serif" w:hAnsi="Microsoft Sans Serif" w:eastAsia="Microsoft Sans Serif" w:cs="Microsoft Sans Serif"/>
      <w:lang w:val="it-IT"/>
    </w:rPr>
  </w:style>
  <w:style w:type="character" w:styleId="PidipaginaCarattere" w:customStyle="1">
    <w:name w:val="Piè di pagina Carattere"/>
    <w:basedOn w:val="DefaultParagraphFont"/>
    <w:uiPriority w:val="99"/>
    <w:qFormat/>
    <w:rsid w:val="00fd6411"/>
    <w:rPr>
      <w:rFonts w:ascii="Microsoft Sans Serif" w:hAnsi="Microsoft Sans Serif" w:eastAsia="Microsoft Sans Serif" w:cs="Microsoft Sans Serif"/>
      <w:lang w:val="it-IT"/>
    </w:rPr>
  </w:style>
  <w:style w:type="character" w:styleId="Hyperlink">
    <w:name w:val="Hyperlink"/>
    <w:basedOn w:val="DefaultParagraphFont"/>
    <w:uiPriority w:val="99"/>
    <w:unhideWhenUsed/>
    <w:rsid w:val="00fd6411"/>
    <w:rPr>
      <w:color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18"/>
      <w:szCs w:val="1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uiPriority w:val="10"/>
    <w:qFormat/>
    <w:pPr>
      <w:spacing w:before="60" w:after="0"/>
      <w:ind w:left="100" w:right="197"/>
    </w:pPr>
    <w:rPr>
      <w:sz w:val="30"/>
      <w:szCs w:val="3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before="56" w:after="0"/>
      <w:ind w:left="22"/>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fd6411"/>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fd6411"/>
    <w:pPr>
      <w:tabs>
        <w:tab w:val="clear" w:pos="720"/>
        <w:tab w:val="center" w:pos="4819" w:leader="none"/>
        <w:tab w:val="right" w:pos="9638" w:leader="none"/>
      </w:tabs>
    </w:pPr>
    <w:rPr/>
  </w:style>
  <w:style w:type="paragraph" w:styleId="Standard" w:customStyle="1">
    <w:name w:val="Standard"/>
    <w:qFormat/>
    <w:rsid w:val="00fd6411"/>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it-IT" w:eastAsia="zh-CN" w:bidi="hi-IN"/>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parlamento.it/parlam/leggi/deleghe/97471dl.htm" TargetMode="External"/><Relationship Id="rId4" Type="http://schemas.openxmlformats.org/officeDocument/2006/relationships/hyperlink" Target="mailto:bertoni@bcgcommercialisti.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LibreOffice/24.8.4.2$Windows_X86_64 LibreOffice_project/bb3cfa12c7b1bf994ecc5649a80400d06cd71002</Application>
  <AppVersion>15.0000</AppVersion>
  <Pages>2</Pages>
  <Words>385</Words>
  <Characters>2248</Characters>
  <CharactersWithSpaces>2611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2024-12-16T16:27:00Z</dcterms:created>
  <dc:creator>Gianluca Bertoni</dc:creator>
  <dc:description/>
  <dc:language>it-IT</dc:language>
  <cp:lastModifiedBy/>
  <dcterms:modified xsi:type="dcterms:W3CDTF">2025-01-19T11:58:10Z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2024-10-14T00:00:00Z</vt:filetime>
  </property>
</Properties>
</file>